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F1" w:rsidRPr="00F81409" w:rsidRDefault="009571F1" w:rsidP="009571F1">
      <w:pPr>
        <w:spacing w:line="560" w:lineRule="exact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附件4</w:t>
      </w:r>
    </w:p>
    <w:p w:rsidR="009571F1" w:rsidRPr="00F81409" w:rsidRDefault="009571F1" w:rsidP="009571F1">
      <w:pPr>
        <w:spacing w:beforeLines="100" w:before="312" w:afterLines="100" w:after="312" w:line="700" w:lineRule="exact"/>
        <w:jc w:val="center"/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</w:pPr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2020</w:t>
      </w:r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年云南省青少年创意编程与智能设计大赛参赛办法（</w:t>
      </w:r>
      <w:proofErr w:type="spellStart"/>
      <w:r w:rsidRPr="00F81409">
        <w:rPr>
          <w:rFonts w:ascii="方正小标宋_GBK" w:eastAsia="方正小标宋_GBK" w:hAnsi="Times New Roman" w:cs="Times New Roman"/>
          <w:bCs/>
          <w:color w:val="000000" w:themeColor="text1"/>
          <w:kern w:val="44"/>
          <w:sz w:val="44"/>
          <w:szCs w:val="44"/>
          <w:lang w:eastAsia="zh-CN"/>
        </w:rPr>
        <w:t>Micro:bit</w:t>
      </w:r>
      <w:proofErr w:type="spellEnd"/>
      <w:r w:rsidRPr="00F81409">
        <w:rPr>
          <w:rFonts w:ascii="方正小标宋_GBK" w:eastAsia="方正小标宋_GBK" w:hAnsi="Times New Roman" w:cs="Times New Roman" w:hint="eastAsia"/>
          <w:bCs/>
          <w:color w:val="000000" w:themeColor="text1"/>
          <w:kern w:val="44"/>
          <w:sz w:val="44"/>
          <w:szCs w:val="44"/>
          <w:lang w:eastAsia="zh-CN"/>
        </w:rPr>
        <w:t>智能设计比赛）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一、参赛对象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Micro:bit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智能设计比赛设小学组和中学组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(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含中等职业学校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)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。全省各地小学（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方正仿宋_GBK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-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年级）和中学在校学生均以学校名义组队报名参加，不接受校外培训机构报名参赛，每队不超过规定人数并配备指导教师（详见下文）。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二、参赛形式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Micro:bit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智能设计比赛以线上形式进行作品申报和评审。登录比赛网站（</w:t>
      </w:r>
      <w:r>
        <w:fldChar w:fldCharType="begin"/>
      </w:r>
      <w:r>
        <w:rPr>
          <w:lang w:eastAsia="zh-CN"/>
        </w:rPr>
        <w:instrText xml:space="preserve"> HYPERLINK "http://yunnan.xiaoxiaotong.org/" </w:instrText>
      </w:r>
      <w:r>
        <w:fldChar w:fldCharType="separate"/>
      </w:r>
      <w:r w:rsidRPr="00F81409">
        <w:rPr>
          <w:rStyle w:val="a3"/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http://yunnan.xiaoxiaotong.org/</w:t>
      </w:r>
      <w:r>
        <w:rPr>
          <w:rStyle w:val="a3"/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fldChar w:fldCharType="end"/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）提交作品相关文件。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三、组队方式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全省各地小学（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方正仿宋_GBK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-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年级）、中学在校学生均以自由组队方式参加，按照作品类别报名、创作并提交参赛作品。每组学生人数限定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人，不允许跨学校、年级组别组队，每名学生限报名参加一组，每组限报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项参赛作品，须且仅限配备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名指导教师。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四、作品类别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参赛作品的控制器须根据作品类别和功能需要，使用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Micro:bit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开发板进行设计和创作。须按照以下三项类别进行申报：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科学探索类：为探索科学知识、探究自然现象，用于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开展和辅助科学实验或模拟科学现象、讲解科学原理，呈现科学知识的作品。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工程应用类：针对学习与生活中发现的问题和需求，以及对工业、农业、森林海洋、交通运输、公共服务等社会各行业的观察与思考，设计实现能够利用智能手段解决问题或改进现有解决方式的作品。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人文艺术类：运用声、光、触控效果、交互体验等智能技术，展现艺术思考、艺术体验或人文思想、历史文化、民族风采等内容的作品。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五、作品要求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思想性：主题清晰、思想明确，体现青少年自身的科学精神和创新意识。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科学性：方案设计合理、软硬件选择恰当，可扩展性强，程序思路清晰、算法简洁、结构严谨。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创新性：选题新颖，构思巧妙，设计独特，具有一定的原创性和创新性。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实用性：作品来源于社会生活中具体问题或对现有设备（技术）的针对性改良，具有一定的实用性和可操作性。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艺术性：作品设计符合工业设计标准，具备艺术欣赏性和表现力，符合时代审美。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6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．表现性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: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选手现场表达清楚，思路清晰，能够较好的展示作品，应变能力强，语言、形体得当，礼貌待人。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7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参赛作品必须为作者原创，无版权争议。若发现涉嫌抄袭或侵犯他人著作权的行为，一律取消申报和评奖资格，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lastRenderedPageBreak/>
        <w:t>如涉及版权纠纷，由申报者承担责任。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8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参赛作品的著作权归作者所有，使用权由作者与主办单位共享，主办单位有权出版、展示、宣传获奖作品。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方正黑体_GBK" w:eastAsia="方正黑体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方正黑体_GBK" w:eastAsia="方正黑体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六、作品申报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作品说明文档。在线申报时填写相关作品说明，包括：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）创作灵感、设计思路。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）团队成员介绍和工作分工说明。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）硬件清单：包括硬件型号及成本，限定使用的型号以</w:t>
      </w:r>
      <w:proofErr w:type="spellStart"/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Micro:bit</w:t>
      </w:r>
      <w:proofErr w:type="spellEnd"/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作为基础开发板，可使用扩展板对功能和引线进行扩展。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）至少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个步骤的作品制作过程，每个步骤包括至少一张图片和简要文字说明，可制作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PPT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文件。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5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）成品外观及功能介绍，并提供必要的使用说明。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作品演示视频，在线申报时上传相关视频文件，包括：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1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）设计思路、研究过程，对作品外观设计及作品功能进行充分演示。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）时间：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2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分钟以内。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（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）格式：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MP4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3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接线图，需要提交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JPG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或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PNG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格式的图片。</w:t>
      </w:r>
    </w:p>
    <w:p w:rsidR="009571F1" w:rsidRPr="00F81409" w:rsidRDefault="009571F1" w:rsidP="009571F1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</w:pP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4</w:t>
      </w:r>
      <w:r w:rsidRPr="00F81409">
        <w:rPr>
          <w:rFonts w:ascii="Times New Roman" w:eastAsia="方正仿宋_GBK" w:hAnsi="Times New Roman" w:cs="Times New Roman"/>
          <w:color w:val="000000" w:themeColor="text1"/>
          <w:kern w:val="2"/>
          <w:sz w:val="32"/>
          <w:szCs w:val="24"/>
          <w:lang w:eastAsia="zh-CN"/>
        </w:rPr>
        <w:t>．</w:t>
      </w:r>
      <w:r w:rsidRPr="00F81409">
        <w:rPr>
          <w:rFonts w:ascii="Times New Roman" w:eastAsia="方正仿宋_GBK" w:hAnsi="Times New Roman" w:cs="Times New Roman" w:hint="eastAsia"/>
          <w:color w:val="000000" w:themeColor="text1"/>
          <w:kern w:val="2"/>
          <w:sz w:val="32"/>
          <w:szCs w:val="24"/>
          <w:lang w:eastAsia="zh-CN"/>
        </w:rPr>
        <w:t>原创声明，包括参赛协议，同意大赛组委会对参赛作品进行公开展示。</w:t>
      </w:r>
    </w:p>
    <w:p w:rsidR="00143991" w:rsidRDefault="00143991">
      <w:pPr>
        <w:rPr>
          <w:lang w:eastAsia="zh-CN"/>
        </w:rPr>
      </w:pPr>
      <w:bookmarkStart w:id="0" w:name="_GoBack"/>
      <w:bookmarkEnd w:id="0"/>
    </w:p>
    <w:sectPr w:rsidR="00143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F1"/>
    <w:rsid w:val="00143991"/>
    <w:rsid w:val="009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AAE3E-37C0-41C6-A195-2A8928BB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F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2020-09-09T08:08:00Z</dcterms:created>
  <dcterms:modified xsi:type="dcterms:W3CDTF">2020-09-09T08:09:00Z</dcterms:modified>
</cp:coreProperties>
</file>